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A67C7" w14:textId="77777777" w:rsidR="00903FC0" w:rsidRPr="00903FC0" w:rsidRDefault="00903FC0" w:rsidP="00903FC0">
      <w:pPr>
        <w:spacing w:after="300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</w:pPr>
      <w:r w:rsidRPr="00903FC0">
        <w:rPr>
          <w:rFonts w:ascii="Open Sans" w:eastAsia="Times New Roman" w:hAnsi="Open Sans" w:cs="Open Sans"/>
          <w:b/>
          <w:bCs/>
          <w:color w:val="FD0000"/>
          <w:kern w:val="0"/>
          <w:sz w:val="36"/>
          <w:szCs w:val="36"/>
          <w:lang w:eastAsia="cs-CZ"/>
          <w14:ligatures w14:val="none"/>
        </w:rPr>
        <w:t>Rozpočet roku 2008</w:t>
      </w:r>
    </w:p>
    <w:p w14:paraId="0A6C3A0D" w14:textId="77777777" w:rsidR="00903FC0" w:rsidRPr="00903FC0" w:rsidRDefault="00903FC0" w:rsidP="00903FC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903FC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1"/>
        <w:gridCol w:w="2317"/>
        <w:gridCol w:w="2289"/>
        <w:gridCol w:w="1841"/>
      </w:tblGrid>
      <w:tr w:rsidR="00903FC0" w:rsidRPr="00903FC0" w14:paraId="104FD92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FBC8D4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54717C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92A7A6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3639AF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903FC0" w:rsidRPr="00903FC0" w14:paraId="41869F47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495F57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DB67B8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3.640.500,-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26D2E4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5.253.500,-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752E87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5.929.953,79</w:t>
            </w:r>
          </w:p>
        </w:tc>
      </w:tr>
      <w:tr w:rsidR="00903FC0" w:rsidRPr="00903FC0" w14:paraId="541531F7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993408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Nedaňové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6E123C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39.300,-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BE873F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39.300,-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577AF7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64.583,55</w:t>
            </w:r>
          </w:p>
        </w:tc>
      </w:tr>
      <w:tr w:rsidR="00903FC0" w:rsidRPr="00903FC0" w14:paraId="37EC944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2AC192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příjmy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50ED03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13FF0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138.278,-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1ECEB4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138.278,-</w:t>
            </w:r>
          </w:p>
        </w:tc>
      </w:tr>
      <w:tr w:rsidR="00903FC0" w:rsidRPr="00903FC0" w14:paraId="40FCC6E6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003252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Dotace</w:t>
            </w: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br/>
              <w:t>(</w:t>
            </w:r>
            <w:proofErr w:type="spellStart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neinv</w:t>
            </w:r>
            <w:proofErr w:type="spellEnd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dotace </w:t>
            </w:r>
            <w:proofErr w:type="spellStart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přij</w:t>
            </w:r>
            <w:proofErr w:type="spellEnd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v rámci souhrn. </w:t>
            </w:r>
            <w:proofErr w:type="spellStart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dot</w:t>
            </w:r>
            <w:proofErr w:type="spellEnd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. vztahu)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9729D0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45.200,-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BE8FA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308.220,-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95A58D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308.177,-</w:t>
            </w:r>
          </w:p>
        </w:tc>
      </w:tr>
      <w:tr w:rsidR="00903FC0" w:rsidRPr="00903FC0" w14:paraId="019C9E3A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733A1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348BAA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3.725.000,-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DEF358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5.739.298,-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2A30BE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6.440.992,34</w:t>
            </w:r>
          </w:p>
        </w:tc>
      </w:tr>
    </w:tbl>
    <w:p w14:paraId="706EC932" w14:textId="77777777" w:rsidR="00903FC0" w:rsidRPr="00903FC0" w:rsidRDefault="00903FC0" w:rsidP="00903FC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903FC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2546"/>
        <w:gridCol w:w="2509"/>
        <w:gridCol w:w="1841"/>
      </w:tblGrid>
      <w:tr w:rsidR="00903FC0" w:rsidRPr="00903FC0" w14:paraId="6C8BEA86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2970DC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DB8A4F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5598C4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D28D85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903FC0" w:rsidRPr="00903FC0" w14:paraId="34653908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B11442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Běžné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63124C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2.749.000,-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C1E425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2.730.320,-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5A4711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2.320.774,17</w:t>
            </w:r>
          </w:p>
        </w:tc>
      </w:tr>
      <w:tr w:rsidR="00903FC0" w:rsidRPr="00903FC0" w14:paraId="46821C9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49CA4A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Kapitálové výdaje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E23F50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1.020.000,-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A3D65F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3.052.978,-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63F385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4.270.026,70</w:t>
            </w:r>
          </w:p>
        </w:tc>
      </w:tr>
      <w:tr w:rsidR="00903FC0" w:rsidRPr="00903FC0" w14:paraId="3B962570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8ECC0F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3705B5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3.769.000,-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E2DBAC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5.783.298,-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125D67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6.590.800,87</w:t>
            </w:r>
          </w:p>
        </w:tc>
      </w:tr>
    </w:tbl>
    <w:p w14:paraId="0A271E8B" w14:textId="77777777" w:rsidR="00903FC0" w:rsidRPr="00903FC0" w:rsidRDefault="00903FC0" w:rsidP="00903FC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903FC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lastRenderedPageBreak/>
        <w:t> </w:t>
      </w:r>
    </w:p>
    <w:p w14:paraId="19CB80B5" w14:textId="77777777" w:rsidR="00903FC0" w:rsidRPr="00903FC0" w:rsidRDefault="00903FC0" w:rsidP="00903FC0">
      <w:pPr>
        <w:spacing w:after="225" w:line="240" w:lineRule="auto"/>
        <w:jc w:val="both"/>
        <w:textAlignment w:val="baseline"/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</w:pPr>
      <w:r w:rsidRPr="00903FC0">
        <w:rPr>
          <w:rFonts w:ascii="Open Sans" w:eastAsia="Times New Roman" w:hAnsi="Open Sans" w:cs="Open Sans"/>
          <w:color w:val="1B1612"/>
          <w:kern w:val="0"/>
          <w:sz w:val="26"/>
          <w:szCs w:val="26"/>
          <w:lang w:eastAsia="cs-CZ"/>
          <w14:ligatures w14:val="none"/>
        </w:rPr>
        <w:t> </w:t>
      </w:r>
    </w:p>
    <w:tbl>
      <w:tblPr>
        <w:tblW w:w="106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2263"/>
        <w:gridCol w:w="2215"/>
        <w:gridCol w:w="1788"/>
      </w:tblGrid>
      <w:tr w:rsidR="00903FC0" w:rsidRPr="00903FC0" w14:paraId="4F8EF72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155ACC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49230B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Schválený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D23C28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Upravený rozpočet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5A983C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b/>
                <w:bCs/>
                <w:color w:val="1B1612"/>
                <w:kern w:val="0"/>
                <w:sz w:val="26"/>
                <w:szCs w:val="26"/>
                <w:bdr w:val="none" w:sz="0" w:space="0" w:color="auto" w:frame="1"/>
                <w:lang w:eastAsia="cs-CZ"/>
                <w14:ligatures w14:val="none"/>
              </w:rPr>
              <w:t>Skutečnost</w:t>
            </w:r>
          </w:p>
        </w:tc>
      </w:tr>
      <w:tr w:rsidR="00903FC0" w:rsidRPr="00903FC0" w14:paraId="1D73AC81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ABBC2D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Financování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5EE89B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44.000,-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0E6F7A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44.000,-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D78E1C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149.808,53</w:t>
            </w:r>
          </w:p>
        </w:tc>
      </w:tr>
      <w:tr w:rsidR="00903FC0" w:rsidRPr="00903FC0" w14:paraId="73A0269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AD8CA7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z toho:</w:t>
            </w: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br/>
              <w:t xml:space="preserve">Změna stavu krát.peněž.prost.na </w:t>
            </w:r>
            <w:proofErr w:type="spellStart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bank.účtech</w:t>
            </w:r>
            <w:proofErr w:type="spellEnd"/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F9E0ED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500.000,-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369A1F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500.000,-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C36FAD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605.808,53</w:t>
            </w:r>
          </w:p>
        </w:tc>
      </w:tr>
      <w:tr w:rsidR="00903FC0" w:rsidRPr="00903FC0" w14:paraId="4C5EA842" w14:textId="77777777"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F4B05D" w14:textId="77777777" w:rsidR="00903FC0" w:rsidRPr="00903FC0" w:rsidRDefault="00903FC0" w:rsidP="00903FC0">
            <w:pPr>
              <w:spacing w:after="0" w:line="240" w:lineRule="auto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Uhrazené splátky </w:t>
            </w:r>
            <w:proofErr w:type="spellStart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dlouh</w:t>
            </w:r>
            <w:proofErr w:type="spellEnd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 xml:space="preserve">. </w:t>
            </w:r>
            <w:proofErr w:type="spellStart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přij</w:t>
            </w:r>
            <w:proofErr w:type="spellEnd"/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. půjček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1ECD69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456.000,-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BADEA7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456.000,-</w:t>
            </w:r>
          </w:p>
        </w:tc>
        <w:tc>
          <w:tcPr>
            <w:tcW w:w="0" w:type="auto"/>
            <w:tcBorders>
              <w:top w:val="single" w:sz="6" w:space="0" w:color="1B1612"/>
              <w:left w:val="single" w:sz="6" w:space="0" w:color="1B1612"/>
              <w:bottom w:val="single" w:sz="6" w:space="0" w:color="1B1612"/>
              <w:right w:val="single" w:sz="6" w:space="0" w:color="1B1612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FC9EA3" w14:textId="77777777" w:rsidR="00903FC0" w:rsidRPr="00903FC0" w:rsidRDefault="00903FC0" w:rsidP="00903FC0">
            <w:pPr>
              <w:spacing w:after="0" w:line="240" w:lineRule="auto"/>
              <w:jc w:val="right"/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</w:pPr>
            <w:r w:rsidRPr="00903FC0">
              <w:rPr>
                <w:rFonts w:ascii="Open Sans" w:eastAsia="Times New Roman" w:hAnsi="Open Sans" w:cs="Open Sans"/>
                <w:color w:val="1B1612"/>
                <w:kern w:val="0"/>
                <w:sz w:val="26"/>
                <w:szCs w:val="26"/>
                <w:lang w:eastAsia="cs-CZ"/>
                <w14:ligatures w14:val="none"/>
              </w:rPr>
              <w:t>– 456.000,00</w:t>
            </w:r>
          </w:p>
        </w:tc>
      </w:tr>
    </w:tbl>
    <w:p w14:paraId="2DE77D61" w14:textId="77777777" w:rsidR="00903FC0" w:rsidRDefault="00903FC0"/>
    <w:sectPr w:rsidR="00903FC0" w:rsidSect="00903FC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C0"/>
    <w:rsid w:val="000E479A"/>
    <w:rsid w:val="0090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B50F"/>
  <w15:chartTrackingRefBased/>
  <w15:docId w15:val="{66651587-F25D-4FE1-AE65-DB2815E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F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3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F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3F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F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3F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3F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3F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3F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3F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3F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3F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3F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3F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3F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3F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3F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3F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3F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3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3F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3F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3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3F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3F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3F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3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3F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3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2025-09-30T19:22:00Z</dcterms:created>
  <dcterms:modified xsi:type="dcterms:W3CDTF">2025-09-30T19:22:00Z</dcterms:modified>
</cp:coreProperties>
</file>